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1949" w14:textId="77777777" w:rsidR="003F4429" w:rsidRPr="003F4429" w:rsidRDefault="003F4429" w:rsidP="003F4429">
      <w:pPr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</w:pPr>
      <w:r w:rsidRPr="003F4429"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  <w:t>Rozporządzenie Ministra Edukacji Narodowej z dnia 14 lipca 2000r. w sprawie ekspertów</w:t>
      </w:r>
    </w:p>
    <w:p w14:paraId="0705E55B" w14:textId="77777777" w:rsidR="003F4429" w:rsidRPr="003F4429" w:rsidRDefault="003F4429" w:rsidP="003F4429">
      <w:pPr>
        <w:spacing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Rozporządzenie Ministra Edukacji Narodowej z dnia 14 lipca 2000 r. w sprawie wymagań, jakim powinni odpowiadać eksperci wchodzący w skład komisji egzaminacyjnych i kwalifikacyjnych nauczycieli ubiegających się o awans zawodowy, oraz warunków wpisywania na listę ekspertów i skreślania z niej.</w:t>
      </w:r>
    </w:p>
    <w:p w14:paraId="083C93C0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Na podstawie art. 9g ust. 12 ustawy z dnia 26 stycznia 1982 r. - Karta Nauczyciela (Dz. U. z 1997 r. Nr 56, poz. 357, z 1998r. Nr 106, poz. 668 i Nr 162, poz. 1118 oraz z 2000r. Nr 12, poz. 136, Nr 19, poz. 239 i Nr 22, poz. 291) zarządza się, co następuje:</w:t>
      </w:r>
    </w:p>
    <w:p w14:paraId="16FCEF5D" w14:textId="77777777" w:rsidR="003F4429" w:rsidRPr="003F4429" w:rsidRDefault="003F4429" w:rsidP="003F4429">
      <w:pPr>
        <w:spacing w:before="216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§ 1.</w:t>
      </w:r>
    </w:p>
    <w:p w14:paraId="0077889F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1.</w:t>
      </w: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Ekspertem wchodzącym w skład komisji egzaminacyjnej lub kwalifikacyjnej dla nauczycieli ubiegających się o awans zawodowy, zwanym dalej "ekspertem", może być osoba, która:</w:t>
      </w:r>
    </w:p>
    <w:p w14:paraId="04C0FA55" w14:textId="77777777" w:rsidR="003F4429" w:rsidRPr="003F4429" w:rsidRDefault="003F4429" w:rsidP="003F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posiada co najmniej wykształcenie wyższe magisterskie,</w:t>
      </w:r>
    </w:p>
    <w:p w14:paraId="7A5035B1" w14:textId="77777777" w:rsidR="003F4429" w:rsidRPr="003F4429" w:rsidRDefault="003F4429" w:rsidP="003F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posiada co najmniej 7-letni staż pracy pedagogicznej, psychologicznej, naukowo-dydaktycznej, dydaktycznej albo artystycznej, z zastrzeżeniem ust. 2,</w:t>
      </w:r>
    </w:p>
    <w:p w14:paraId="7228B015" w14:textId="77777777" w:rsidR="003F4429" w:rsidRPr="003F4429" w:rsidRDefault="003F4429" w:rsidP="003F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spełnia warunki określone w art. 10 ust. 5 pkt. 1 - 4 ustawy z dnia 26 stycznia 1982 r. - Karta Nauczyciela, zwanej dalej "Kartą Nauczyciela",</w:t>
      </w:r>
    </w:p>
    <w:p w14:paraId="1DF7FC0F" w14:textId="77777777" w:rsidR="003F4429" w:rsidRPr="003F4429" w:rsidRDefault="003F4429" w:rsidP="003F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Ponadto spełnia jeden z warunków:</w:t>
      </w:r>
    </w:p>
    <w:p w14:paraId="4D8D8A9D" w14:textId="77777777" w:rsidR="003F4429" w:rsidRPr="003F4429" w:rsidRDefault="003F4429" w:rsidP="003F4429">
      <w:pPr>
        <w:numPr>
          <w:ilvl w:val="0"/>
          <w:numId w:val="2"/>
        </w:numPr>
        <w:spacing w:before="100" w:beforeAutospacing="1" w:after="100" w:afterAutospacing="1" w:line="240" w:lineRule="auto"/>
        <w:ind w:left="2750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jest nauczycielem akademickim zatrudnionym w szkole wyższej, kształcącym nauczycieli, wychowawców i innych pracowników pedagogicznych, o których mowa w art. 1 ust. 1 Karty Nauczyciela,</w:t>
      </w:r>
    </w:p>
    <w:p w14:paraId="4A0B8798" w14:textId="77777777" w:rsidR="003F4429" w:rsidRPr="003F4429" w:rsidRDefault="003F4429" w:rsidP="003F4429">
      <w:pPr>
        <w:numPr>
          <w:ilvl w:val="0"/>
          <w:numId w:val="2"/>
        </w:numPr>
        <w:spacing w:before="100" w:beforeAutospacing="1" w:after="100" w:afterAutospacing="1" w:line="240" w:lineRule="auto"/>
        <w:ind w:left="2750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jest nauczycielem zatrudnionym w zakładzie kształcenia nauczycieli,</w:t>
      </w:r>
    </w:p>
    <w:p w14:paraId="375DB4E6" w14:textId="77777777" w:rsidR="003F4429" w:rsidRPr="003F4429" w:rsidRDefault="003F4429" w:rsidP="003F4429">
      <w:pPr>
        <w:numPr>
          <w:ilvl w:val="0"/>
          <w:numId w:val="2"/>
        </w:numPr>
        <w:spacing w:before="100" w:beforeAutospacing="1" w:after="100" w:afterAutospacing="1" w:line="240" w:lineRule="auto"/>
        <w:ind w:left="2750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jest nauczycielem konsultantem zatrudnionym w publicznej placówce doskonalenia nauczycieli,</w:t>
      </w:r>
    </w:p>
    <w:p w14:paraId="20F1BDDD" w14:textId="77777777" w:rsidR="003F4429" w:rsidRPr="003F4429" w:rsidRDefault="003F4429" w:rsidP="003F4429">
      <w:pPr>
        <w:numPr>
          <w:ilvl w:val="0"/>
          <w:numId w:val="2"/>
        </w:numPr>
        <w:spacing w:before="100" w:beforeAutospacing="1" w:after="100" w:afterAutospacing="1" w:line="240" w:lineRule="auto"/>
        <w:ind w:left="2750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jest nauczycielem zatrudnionym na stanowisku wymagającym kwalifikacji pedagogicznych w jednostkach organizacyjnych, o których mowa art. 1 ust. 2 pkt. 1 Karty Nauczyciela,</w:t>
      </w:r>
    </w:p>
    <w:p w14:paraId="750D86BF" w14:textId="77777777" w:rsidR="003F4429" w:rsidRPr="003F4429" w:rsidRDefault="003F4429" w:rsidP="003F4429">
      <w:pPr>
        <w:numPr>
          <w:ilvl w:val="0"/>
          <w:numId w:val="2"/>
        </w:numPr>
        <w:spacing w:before="100" w:beforeAutospacing="1" w:after="100" w:afterAutospacing="1" w:line="240" w:lineRule="auto"/>
        <w:ind w:left="2750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jest nauczycielem doradcą metodycznym,</w:t>
      </w:r>
    </w:p>
    <w:p w14:paraId="22F747D2" w14:textId="77777777" w:rsidR="003F4429" w:rsidRPr="003F4429" w:rsidRDefault="003F4429" w:rsidP="003F4429">
      <w:pPr>
        <w:numPr>
          <w:ilvl w:val="0"/>
          <w:numId w:val="2"/>
        </w:numPr>
        <w:spacing w:before="100" w:beforeAutospacing="1" w:after="100" w:afterAutospacing="1" w:line="240" w:lineRule="auto"/>
        <w:ind w:left="2750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jest konsultantem współpracującym z Centrum Edukacji Artystycznej,</w:t>
      </w:r>
    </w:p>
    <w:p w14:paraId="038B15A4" w14:textId="77777777" w:rsidR="003F4429" w:rsidRPr="003F4429" w:rsidRDefault="003F4429" w:rsidP="003F4429">
      <w:pPr>
        <w:numPr>
          <w:ilvl w:val="0"/>
          <w:numId w:val="2"/>
        </w:numPr>
        <w:spacing w:before="100" w:beforeAutospacing="1" w:after="100" w:afterAutospacing="1" w:line="240" w:lineRule="auto"/>
        <w:ind w:left="2750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jest wychowawcą, pedagogiem lub psychologiem zatrudnionym w systemie placówek poradnictwa rodzinnego i opiekuńczo-wychowawczego,</w:t>
      </w:r>
    </w:p>
    <w:p w14:paraId="09C9D999" w14:textId="77777777" w:rsidR="003F4429" w:rsidRPr="003F4429" w:rsidRDefault="003F4429" w:rsidP="003F4429">
      <w:pPr>
        <w:numPr>
          <w:ilvl w:val="0"/>
          <w:numId w:val="2"/>
        </w:numPr>
        <w:spacing w:before="100" w:beforeAutospacing="1" w:after="100" w:afterAutospacing="1" w:line="240" w:lineRule="auto"/>
        <w:ind w:left="2750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jest nauczycielem dyplomowanym.</w:t>
      </w:r>
    </w:p>
    <w:p w14:paraId="1FAD6BB8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2.</w:t>
      </w: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Osoby, o których mowa w ust. 1 pkt. 4 lit. a) - g), bezpośrednio przed złożeniem wniosku o wpis na listę ekspertów powinni posiadać co najmniej 2-letni staż pracy w okresie ostatnich 5 lat w jednostkach organizacyjnych, o których mowa w ust. 1 pkt. 4 lit. a) - d), f) i g) lub w charakterze doradcy metodycznego.</w:t>
      </w:r>
    </w:p>
    <w:p w14:paraId="5B0A40F7" w14:textId="77777777" w:rsidR="003F4429" w:rsidRPr="003F4429" w:rsidRDefault="003F4429" w:rsidP="003F4429">
      <w:pPr>
        <w:spacing w:before="216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§ 2.</w:t>
      </w:r>
    </w:p>
    <w:p w14:paraId="336B3CBE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1.</w:t>
      </w: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Wpis na listę ekspertów, zwaną dalej "listą", zawierającą następujące dane:</w:t>
      </w:r>
    </w:p>
    <w:p w14:paraId="340605EA" w14:textId="77777777" w:rsidR="003F4429" w:rsidRPr="003F4429" w:rsidRDefault="003F4429" w:rsidP="003F4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imię i nazwisko,</w:t>
      </w:r>
    </w:p>
    <w:p w14:paraId="661DA105" w14:textId="77777777" w:rsidR="003F4429" w:rsidRPr="003F4429" w:rsidRDefault="003F4429" w:rsidP="003F4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adres do korespondencji,</w:t>
      </w:r>
    </w:p>
    <w:p w14:paraId="19B733CE" w14:textId="77777777" w:rsidR="003F4429" w:rsidRPr="003F4429" w:rsidRDefault="003F4429" w:rsidP="003F4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aktualne miejsce pracy,</w:t>
      </w:r>
    </w:p>
    <w:p w14:paraId="244B2A66" w14:textId="77777777" w:rsidR="003F4429" w:rsidRPr="003F4429" w:rsidRDefault="003F4429" w:rsidP="003F4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posiadane kwalifikacje zawodowe i specjalność,</w:t>
      </w: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- następuje na podstawie wniosku przedstawionego przez zainteresowanego nauczyciela lub nauczyciela akademickiego.</w:t>
      </w:r>
    </w:p>
    <w:p w14:paraId="72A6463F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2.</w:t>
      </w: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Do wniosku należy dołączyć:</w:t>
      </w:r>
    </w:p>
    <w:p w14:paraId="6FE1CBC1" w14:textId="77777777" w:rsidR="003F4429" w:rsidRPr="003F4429" w:rsidRDefault="003F4429" w:rsidP="003F44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kwestionariusz osobowy,</w:t>
      </w:r>
    </w:p>
    <w:p w14:paraId="4452A878" w14:textId="77777777" w:rsidR="003F4429" w:rsidRPr="003F4429" w:rsidRDefault="003F4429" w:rsidP="003F44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lastRenderedPageBreak/>
        <w:t>rekomendację, wydaną przez instytucję lub stowarzyszenie działające na rzecz systemu oświaty i wychowania, nauki i szkolnictwa wyższego lub nauczycielski związek zawodowy, zawierającą opis dorobku zawodowego nauczyciela lub nauczyciela akademickiego,</w:t>
      </w:r>
    </w:p>
    <w:p w14:paraId="3215D917" w14:textId="77777777" w:rsidR="003F4429" w:rsidRPr="003F4429" w:rsidRDefault="003F4429" w:rsidP="003F44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urzędowo potwierdzone kopie dokumentów o posiadanych kwalifikacjach,</w:t>
      </w:r>
    </w:p>
    <w:p w14:paraId="0B360480" w14:textId="77777777" w:rsidR="003F4429" w:rsidRPr="003F4429" w:rsidRDefault="003F4429" w:rsidP="003F44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urzędowo potwierdzone kopie dokumentów dotyczących przebiegu zatrudnienia w okresie, o którym mowa w § 1 ust. 1 pkt. 2,</w:t>
      </w:r>
    </w:p>
    <w:p w14:paraId="32575E5E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3.</w:t>
      </w: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Do wniosku należy dołączyć także zgodę na przetwarzanie danych osobowych zgodnie z ustawą z dnia 29 sierpnia 1997r. o ochronie danych osobowych (Dz. U. Nr 133 poz. 883 oraz z 2000r. Nr 12, poz. 136 i Nr 50 poz. 580) - w przypadku wpisania na listę.</w:t>
      </w:r>
    </w:p>
    <w:p w14:paraId="5CCC1B02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4.</w:t>
      </w: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Wpis na listę osób, o których mowa w § 1 ust 1 pkt 4 lit. g) następuje po akceptacji ministra właściwego do spraw zabezpieczenia społecznego.</w:t>
      </w:r>
    </w:p>
    <w:p w14:paraId="1D34F3EB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5.</w:t>
      </w: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Wnioski, o których mowa w ust. 1, należy kierować do ministra właściwego do spraw oświaty i wychowania.</w:t>
      </w:r>
    </w:p>
    <w:p w14:paraId="137E5032" w14:textId="77777777" w:rsidR="003F4429" w:rsidRPr="003F4429" w:rsidRDefault="003F4429" w:rsidP="003F4429">
      <w:pPr>
        <w:spacing w:before="216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§ 3.</w:t>
      </w:r>
    </w:p>
    <w:p w14:paraId="6FD74F20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Minister właściwy do spraw oświaty i wychowania odmawia w drodze decyzji administracyjnej wpisania na listę w przypadku niespełnienia wymagań i warunków określonych odpowiednio w § 1 i 2.</w:t>
      </w:r>
    </w:p>
    <w:p w14:paraId="32036AF9" w14:textId="77777777" w:rsidR="003F4429" w:rsidRPr="003F4429" w:rsidRDefault="003F4429" w:rsidP="003F4429">
      <w:pPr>
        <w:spacing w:before="216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§ 4.</w:t>
      </w:r>
    </w:p>
    <w:p w14:paraId="482B9F1C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przypadku zmiany danych, o których mowa w § 2 ust. 1, osoby wpisane na listę zawiadamiają o tym ministra właściwego do spraw oświaty i wychowania.</w:t>
      </w:r>
    </w:p>
    <w:p w14:paraId="4C83C80B" w14:textId="77777777" w:rsidR="003F4429" w:rsidRPr="003F4429" w:rsidRDefault="003F4429" w:rsidP="003F4429">
      <w:pPr>
        <w:spacing w:before="216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§ 5.</w:t>
      </w:r>
    </w:p>
    <w:p w14:paraId="769E23C9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1.</w:t>
      </w: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Minister właściwy do spraw oświaty i wychowania skreśla eksperta z listy w drodze decyzji administracyjnej:</w:t>
      </w:r>
    </w:p>
    <w:p w14:paraId="2BCFD566" w14:textId="77777777" w:rsidR="003F4429" w:rsidRPr="003F4429" w:rsidRDefault="003F4429" w:rsidP="003F4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1) na umotywowany wniosek organu powołującego komisję egzaminacyjną lub kwalifikacyjną albo organu sprawującego nadzór pedagogiczny w przypadku:</w:t>
      </w:r>
    </w:p>
    <w:p w14:paraId="5F3A7BCD" w14:textId="77777777" w:rsidR="003F4429" w:rsidRPr="003F4429" w:rsidRDefault="003F4429" w:rsidP="003F44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a) dwukrotnego nieusprawiedliwionego nieuczestniczenia w pracach komisji egzaminacyjnej lub kwalifikacyjnej, do której ekspert został powołany,</w:t>
      </w:r>
    </w:p>
    <w:p w14:paraId="61AC47D4" w14:textId="77777777" w:rsidR="003F4429" w:rsidRPr="003F4429" w:rsidRDefault="003F4429" w:rsidP="003F442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b) nieprzestrzegania przepisów dotyczących postępowania egzaminacyjnego lub kwalifikacyjnego,</w:t>
      </w:r>
    </w:p>
    <w:p w14:paraId="294C807C" w14:textId="77777777" w:rsidR="003F4429" w:rsidRPr="003F4429" w:rsidRDefault="003F4429" w:rsidP="003F4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2) w razie nie spełniania warunków, o których mowa w § 1 ust. 1 pkt 3,</w:t>
      </w:r>
    </w:p>
    <w:p w14:paraId="76E9E12C" w14:textId="77777777" w:rsidR="003F4429" w:rsidRPr="003F4429" w:rsidRDefault="003F4429" w:rsidP="003F4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3) w razie prawomocnego orzeczenia o wymierzeniu kary dyscyplinarnej,</w:t>
      </w:r>
    </w:p>
    <w:p w14:paraId="057043CF" w14:textId="77777777" w:rsidR="003F4429" w:rsidRPr="003F4429" w:rsidRDefault="003F4429" w:rsidP="003F4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4) w razie dokonania wpisu z naruszeniem prawa.</w:t>
      </w:r>
    </w:p>
    <w:p w14:paraId="3EE60230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2.</w:t>
      </w: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Skreślenie eksperta z listy następuje również na jego wniosek.</w:t>
      </w:r>
    </w:p>
    <w:p w14:paraId="18EEC8CD" w14:textId="77777777" w:rsidR="003F4429" w:rsidRPr="003F4429" w:rsidRDefault="003F4429" w:rsidP="003F4429">
      <w:pPr>
        <w:spacing w:before="216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§ 6.</w:t>
      </w:r>
    </w:p>
    <w:p w14:paraId="1B9A2064" w14:textId="77777777" w:rsidR="003F4429" w:rsidRPr="003F4429" w:rsidRDefault="003F4429" w:rsidP="003F4429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Rozporządzenie wchodzi w życie po upływie 14 dni od dnia ogłoszenia.</w:t>
      </w:r>
    </w:p>
    <w:p w14:paraId="02D94D7C" w14:textId="77777777" w:rsidR="003F4429" w:rsidRPr="003F4429" w:rsidRDefault="003F4429" w:rsidP="003F4429">
      <w:pPr>
        <w:spacing w:before="216" w:line="240" w:lineRule="auto"/>
        <w:jc w:val="right"/>
        <w:outlineLvl w:val="5"/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</w:pP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Minister Edukacji Narodowej</w:t>
      </w:r>
      <w:r w:rsidRPr="003F4429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br/>
        <w:t>prof. Mirosław Handke</w:t>
      </w:r>
    </w:p>
    <w:p w14:paraId="5E1CF900" w14:textId="77777777" w:rsidR="006A1686" w:rsidRDefault="00000000"/>
    <w:sectPr w:rsidR="006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216C"/>
    <w:multiLevelType w:val="multilevel"/>
    <w:tmpl w:val="B184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54C9A"/>
    <w:multiLevelType w:val="multilevel"/>
    <w:tmpl w:val="09E4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85A4D"/>
    <w:multiLevelType w:val="multilevel"/>
    <w:tmpl w:val="13FA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E2D32"/>
    <w:multiLevelType w:val="multilevel"/>
    <w:tmpl w:val="2114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B2C21"/>
    <w:multiLevelType w:val="multilevel"/>
    <w:tmpl w:val="3EE2D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705290">
    <w:abstractNumId w:val="1"/>
  </w:num>
  <w:num w:numId="2" w16cid:durableId="860899730">
    <w:abstractNumId w:val="4"/>
  </w:num>
  <w:num w:numId="3" w16cid:durableId="490221289">
    <w:abstractNumId w:val="2"/>
  </w:num>
  <w:num w:numId="4" w16cid:durableId="1717511179">
    <w:abstractNumId w:val="0"/>
  </w:num>
  <w:num w:numId="5" w16cid:durableId="37435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29"/>
    <w:rsid w:val="001B307C"/>
    <w:rsid w:val="003B7221"/>
    <w:rsid w:val="003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3241"/>
  <w15:chartTrackingRefBased/>
  <w15:docId w15:val="{0CC8C21B-0C72-448E-B12C-3BDD98C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4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F4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F44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44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F4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442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41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074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5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8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1</cp:revision>
  <dcterms:created xsi:type="dcterms:W3CDTF">2023-01-11T11:23:00Z</dcterms:created>
  <dcterms:modified xsi:type="dcterms:W3CDTF">2023-01-11T11:33:00Z</dcterms:modified>
</cp:coreProperties>
</file>