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7B3" w14:textId="6B5A5A5A" w:rsidR="00206272" w:rsidRDefault="00206272" w:rsidP="00206272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  <w:r w:rsidRPr="00206272"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  <w:t>Oświadczenie KWK KEP w sprawie łączenia klas z religii z 9 kwietnia 2013 r.</w:t>
      </w:r>
    </w:p>
    <w:p w14:paraId="044918A6" w14:textId="77777777" w:rsidR="00206272" w:rsidRPr="00206272" w:rsidRDefault="00206272" w:rsidP="00206272">
      <w:pPr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pl-PL"/>
        </w:rPr>
      </w:pPr>
    </w:p>
    <w:p w14:paraId="779F1F19" w14:textId="77777777" w:rsidR="00206272" w:rsidRPr="00206272" w:rsidRDefault="00206272" w:rsidP="00206272">
      <w:pPr>
        <w:spacing w:after="216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b/>
          <w:bCs/>
          <w:color w:val="A52A2A"/>
          <w:sz w:val="20"/>
          <w:szCs w:val="20"/>
          <w:lang w:eastAsia="pl-PL"/>
        </w:rPr>
        <w:t>STANOWISKO KOMISJI WYCHOWANIA KATOLICKIEGO KEP</w:t>
      </w:r>
      <w:r w:rsidRPr="00206272">
        <w:rPr>
          <w:rFonts w:ascii="Arial" w:eastAsia="Times New Roman" w:hAnsi="Arial" w:cs="Arial"/>
          <w:b/>
          <w:bCs/>
          <w:color w:val="A52A2A"/>
          <w:sz w:val="20"/>
          <w:szCs w:val="20"/>
          <w:lang w:eastAsia="pl-PL"/>
        </w:rPr>
        <w:br/>
        <w:t>w sprawie łączenia klas podczas zajęć z religii</w:t>
      </w:r>
      <w:r w:rsidRPr="00206272">
        <w:rPr>
          <w:rFonts w:ascii="Arial" w:eastAsia="Times New Roman" w:hAnsi="Arial" w:cs="Arial"/>
          <w:color w:val="A52A2A"/>
          <w:sz w:val="20"/>
          <w:szCs w:val="20"/>
          <w:lang w:eastAsia="pl-PL"/>
        </w:rPr>
        <w:br/>
        <w:t>Warszawa 9 kwietnia 2013 r.</w:t>
      </w:r>
    </w:p>
    <w:p w14:paraId="2E78F074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70AD5B0B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1. Rozporządzenie MEN w sprawie warunków i sposobu organizowania nauki religii w publicznych przedszkolach i szkołach z 14 kwietnia 1992 r. wyraźnie ustala minimalną liczbę uczniów w danej klasie (oddziale), dla której należy zorganizować oddzielną lekcję religii – wynosi ona 7 (§ 2.1). Dopiero poniżej tej granicy klasy mogą być łączone.</w:t>
      </w:r>
    </w:p>
    <w:p w14:paraId="458AAB15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 Wobec niżu demograficznego i zmniejszającej się liczby uczniów w szkołach Komisja Wychowania stoi na stanowisku:</w:t>
      </w:r>
    </w:p>
    <w:p w14:paraId="73D228A8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- jeśli wszystkie przedmioty w szkole nauczane są w klasach łączonych, ponieważ grozi to np. likwidacją placówki, można odstąpić od wspomnianego wyżej zapisu Rozporządzenia Ministra Edukacji Narodowej w sprawie warunków i sposobu organizowania nauki religii w publicznych przedszkolach i szkołach co do minimalnej liczby uczniów;</w:t>
      </w:r>
    </w:p>
    <w:p w14:paraId="606EA1AD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- jeśli dotyczy to tylko nauczania religii i przedmiotów spoza ramowego planu nauczania lub przedmiotów typu: muzyka, plastyka – nie ma na to zgody.</w:t>
      </w:r>
    </w:p>
    <w:p w14:paraId="0F3D5260" w14:textId="77777777" w:rsidR="00206272" w:rsidRPr="00206272" w:rsidRDefault="00206272" w:rsidP="00206272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 Podczas rozmów, jakie Komisja Wychowania prowadzi z Ministerstwem Edukacji Narodowej, chociażby w kwestii </w:t>
      </w:r>
      <w:r w:rsidRPr="00206272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Rozporządzenia w sprawie ramowych planów nauczania </w:t>
      </w: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i określenia statusu nauczania religii w polskich szkołach i przedszkolach, wielokrotnie padało zapewnienie ze strony MEN, że </w:t>
      </w:r>
      <w:r w:rsidRPr="00206272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w sprawie statusu nauczania religii w publicznych przedszkolach i szkołach nic się nie zmienia</w:t>
      </w:r>
      <w:r w:rsidRPr="00206272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, a zatem jego organizacja winna odbywać się na dotychczasowych zasadach.</w:t>
      </w:r>
    </w:p>
    <w:p w14:paraId="3E8DEF43" w14:textId="77777777" w:rsidR="00206272" w:rsidRPr="00206272" w:rsidRDefault="00206272" w:rsidP="00206272">
      <w:pPr>
        <w:spacing w:before="120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206272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t>W imieniu Komisji</w:t>
      </w:r>
      <w:r w:rsidRPr="00206272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br/>
        <w:t xml:space="preserve">ks. Marek </w:t>
      </w:r>
      <w:proofErr w:type="spellStart"/>
      <w:r w:rsidRPr="00206272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t>Korgul</w:t>
      </w:r>
      <w:proofErr w:type="spellEnd"/>
      <w:r w:rsidRPr="00206272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pl-PL"/>
        </w:rPr>
        <w:br/>
        <w:t>Sekretarz</w:t>
      </w:r>
    </w:p>
    <w:p w14:paraId="6620B4A1" w14:textId="77777777" w:rsidR="006A1686" w:rsidRDefault="00000000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72"/>
    <w:rsid w:val="001B307C"/>
    <w:rsid w:val="00206272"/>
    <w:rsid w:val="003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6428"/>
  <w15:chartTrackingRefBased/>
  <w15:docId w15:val="{AE7124CD-DA71-4AA6-8E88-8986FF0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2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72"/>
    <w:rPr>
      <w:b/>
      <w:bCs/>
    </w:rPr>
  </w:style>
  <w:style w:type="character" w:styleId="Uwydatnienie">
    <w:name w:val="Emphasis"/>
    <w:basedOn w:val="Domylnaczcionkaakapitu"/>
    <w:uiPriority w:val="20"/>
    <w:qFormat/>
    <w:rsid w:val="00206272"/>
    <w:rPr>
      <w:i/>
      <w:iCs/>
    </w:rPr>
  </w:style>
  <w:style w:type="paragraph" w:customStyle="1" w:styleId="rteright">
    <w:name w:val="rteright"/>
    <w:basedOn w:val="Normalny"/>
    <w:rsid w:val="0020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1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04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6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2023-01-11T10:53:00Z</dcterms:created>
  <dcterms:modified xsi:type="dcterms:W3CDTF">2023-01-11T10:54:00Z</dcterms:modified>
</cp:coreProperties>
</file>