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552A" w14:textId="77777777" w:rsidR="00333470" w:rsidRPr="00333470" w:rsidRDefault="00333470" w:rsidP="00333470">
      <w:pPr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pl-PL"/>
        </w:rPr>
      </w:pPr>
      <w:r w:rsidRPr="00333470">
        <w:rPr>
          <w:rFonts w:ascii="Arial" w:eastAsia="Times New Roman" w:hAnsi="Arial" w:cs="Arial"/>
          <w:color w:val="005A84"/>
          <w:kern w:val="36"/>
          <w:sz w:val="32"/>
          <w:szCs w:val="32"/>
          <w:lang w:eastAsia="pl-PL"/>
        </w:rPr>
        <w:t>Korespondencja MEN i Przewodniczącego Komisji Wychowania Katolickiego Episkopatu Polski</w:t>
      </w:r>
    </w:p>
    <w:p w14:paraId="1342EF52" w14:textId="77777777" w:rsidR="00333470" w:rsidRPr="00333470" w:rsidRDefault="00333470" w:rsidP="00333470">
      <w:pPr>
        <w:spacing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09E3E613" w14:textId="77777777" w:rsidR="00333470" w:rsidRPr="00333470" w:rsidRDefault="00333470" w:rsidP="00333470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Warszawa, 2000.06.19</w:t>
      </w:r>
    </w:p>
    <w:p w14:paraId="06FE0CBF" w14:textId="77777777" w:rsidR="00333470" w:rsidRPr="00333470" w:rsidRDefault="00333470" w:rsidP="00333470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MINISTER</w:t>
      </w: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EDUKACJI NARODOWEJ</w:t>
      </w: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DKS-WSW-1032/138/KF/2000</w:t>
      </w:r>
    </w:p>
    <w:p w14:paraId="5B3BA472" w14:textId="77777777" w:rsidR="00333470" w:rsidRPr="00333470" w:rsidRDefault="00333470" w:rsidP="00333470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Jego Ekscelencja</w:t>
      </w: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Ksiądz Biskup</w:t>
      </w: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Kazimierz Nycz</w:t>
      </w:r>
    </w:p>
    <w:p w14:paraId="1A2097F0" w14:textId="77777777" w:rsidR="00333470" w:rsidRPr="00333470" w:rsidRDefault="00333470" w:rsidP="00333470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nawiązaniu do podjętych ustaleń na spotkaniu w dniu 8 czerwca 2000r. uprzejmie informuję, co następuje:</w:t>
      </w:r>
    </w:p>
    <w:p w14:paraId="6F718297" w14:textId="77777777" w:rsidR="00333470" w:rsidRPr="00333470" w:rsidRDefault="00333470" w:rsidP="00333470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Minimalne stawki wynagrodzenia zasadniczego - określone w załączniku do rozporządzenia Ministra Edukacji Narodowej z dnia 11 maja 2000r. w sprawie wysokości minimalnych stawek wynagrodzenia zasadniczego nauczycieli, sposobu obliczania wysokości stawki wynagrodzenia zasadniczego za jedną godzinę przeliczeniową, wykazu stanowisk oraz dodatkowych zadań i zajęć uprawniających do dodatku funkcyjnego, ogólnych warunków przyznawania dodatku motywacyjnego, wykazu trudnych i uciążliwych warunków pracy stanowiących podstawę przyznania dodatku za warunki pracy oraz szczególnych przypadków zaliczania okresów zatrudnienia i innych okresów uprawniających do dodatku za wysługę lat (Dz. U. Nr 39, poz.455) - przewidziane dla nauczycieli legitymujących się tytułem zawodowym magistra przysługują również księżom posiadającym dyplom ukończenia wyższego seminarium duchownego przed rokiem 1990, nie mającym w tamtym okresie możliwości uzyskania tytułu zawodowego magistra.</w:t>
      </w: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Osoby legitymujące się dyplomem ukończenia kolegium teologicznego powinny zostać zaszeregowane na tym samym poziomie, co nauczyciele posiadający dyplom ukończenia kolegium nauczycielskiego i nauczycielskiego kolegium języków obcych.</w:t>
      </w: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Stosownie do art. 10 ust. 5 ustawy z dnia 18 lutego 2000 r. o zmianie ustawy - Karta Nauczyciela oraz o zmianie niektórych innych ustaw (Dz. U. Nr 19, poz. 239) księża i diakoni zatrudnieni w dniu wejścia w życie ustawy na stanowiskach nauczycieli religii, po-siadający wymagane kwalifikacje oraz co najmniej trzyletni nieprzerwany okres pracy pedagogicznej w szkole w pełnym wymiarze zajęć zgodnie z wymaganymi kwalifikacjami, z dniem wejścia w życie ustawy uzyskali stopień nauczyciela mianowanego. Do trzyletniego nieprzerwanego okresu pracy pedagogicznej w pełnym wymiarze zajęć, zalicza się okres prowadzenia przez księży i diakonów, nieodpłatnie, nauki religii w szkołach przed dniem 1 września 1997 r., przy czym uwzględnia się okres prowadzenia nauki religii zarówno w pełnym wymiarze zajęć w jednej szkole, jak i jednocześnie w kilku szkołach, jeżeli łączny wymiar zajęć stanowił pełny wymiar.</w:t>
      </w: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Natomiast przy zaliczaniu okresu pracy pedagogicznej wykonywanej od dnia 1 września 1997r. brak jest podstaw do łączenia wymiaru zatrudnienia w różnych szkołach w celu uzyskania pełnego wymiaru godzin pracy pedagogicznej. Zgodnie bowiem z par. 5 ust. 3 rozporządzenia Ministra Edukacji Narodowej z dnia 14 kwietnia 1992 r. w sprawie warunków i sposobu organizowania nauki religii w szkołach publicznych (Dz. U. Nr 36, poz. 155 ze zm.), nauczyciel religii uczący na terenie kilku szkół lub przedszkoli zatrudniany był przez dyrektora szkoły wyznaczonej przez miejscowego kuratora oświaty - w porozumieniu z organem prowadzącym szkołę, a od dnia wejścia w życie noweli rozporządzenia z dnia 30 czerwca 1999 r. (Dz. U. Nr 67, poz. 753), tj. od dnia 17 sierpnia 1999 r. zatrudniany jest przez dyrektora szkoły lub przedszkola wskazanego przez organ prowadzący.</w:t>
      </w:r>
    </w:p>
    <w:p w14:paraId="70ABC1BB" w14:textId="77777777" w:rsidR="00333470" w:rsidRPr="00333470" w:rsidRDefault="00333470" w:rsidP="00333470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08340BE9" w14:textId="77777777" w:rsidR="00333470" w:rsidRPr="00333470" w:rsidRDefault="00333470" w:rsidP="00333470">
      <w:pPr>
        <w:spacing w:before="216" w:after="0" w:line="240" w:lineRule="auto"/>
        <w:jc w:val="right"/>
        <w:outlineLvl w:val="5"/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/-/ prof. dr hab. Mirosław Handke</w:t>
      </w:r>
    </w:p>
    <w:p w14:paraId="4FB9AF8D" w14:textId="77777777" w:rsidR="00333470" w:rsidRPr="00333470" w:rsidRDefault="00333470" w:rsidP="00333470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2190A01F" w14:textId="77777777" w:rsidR="00333470" w:rsidRPr="00333470" w:rsidRDefault="00333470" w:rsidP="00333470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445B8E51" w14:textId="77777777" w:rsidR="00333470" w:rsidRPr="00333470" w:rsidRDefault="00333470" w:rsidP="00333470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076F9717" w14:textId="77777777" w:rsidR="00333470" w:rsidRPr="00333470" w:rsidRDefault="00333470" w:rsidP="00333470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lastRenderedPageBreak/>
        <w:t>Warszawa, 20.06.2000 r.</w:t>
      </w:r>
    </w:p>
    <w:p w14:paraId="5F0402C7" w14:textId="77777777" w:rsidR="00333470" w:rsidRPr="00333470" w:rsidRDefault="00333470" w:rsidP="00333470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MINISTERSTWO</w:t>
      </w: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EDUKACJI NARODOWEJ DKW-4036-17/2000/GP</w:t>
      </w:r>
    </w:p>
    <w:p w14:paraId="37EB79B0" w14:textId="77777777" w:rsidR="00333470" w:rsidRPr="00333470" w:rsidRDefault="00333470" w:rsidP="00333470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Jego Ekscelencja</w:t>
      </w: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Ks. Bp Kazimierz Nycz</w:t>
      </w: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Przewodniczący Komisji Episkopatu ds. Wychowania</w:t>
      </w:r>
    </w:p>
    <w:p w14:paraId="5FA83645" w14:textId="77777777" w:rsidR="00333470" w:rsidRPr="00333470" w:rsidRDefault="00333470" w:rsidP="00333470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5336CD08" w14:textId="77777777" w:rsidR="00333470" w:rsidRPr="00333470" w:rsidRDefault="00333470" w:rsidP="00333470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nawiązaniu do ustaleń, które zapadły podczas spotkania u Ministra Mirosława Handkego w dniu 7 czerwca br. uprzejmie przekazuję wyjaśnienia w sprawie wliczania oceny z religii do średniej ocen ucznia.</w:t>
      </w: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Nie ma obowiązującej regulacji prawnej dotyczącej powyższej kwestii. W świetle rozporządzenia Ministra Edukacji Narodowej z dnia 24 stycznia 2000 r. w sprawie zasad wydawania oraz wzorów świadectw, dyplomów państwowych i innych druków szkolnych, .(Dz. U. Nr 6 poz. 73) do obliczania średnich ocen, będącej podstawą przyznania świadectwa z wyróżnieniem, należy brać pod uwagę tylko obowiązkowe zajęcia edukacyjne.</w:t>
      </w: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 xml:space="preserve">Religia i etyka - zgodnie z rozporządzeniem Ministra Edukacji Narodowej z dnia 14 kwietnia 1992 r. w sprawie warunków i sposobu organizowania nauki religii w szkołach publicznych (Dz. U. Nr 36 poz. 155 z </w:t>
      </w:r>
      <w:proofErr w:type="spellStart"/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późn</w:t>
      </w:r>
      <w:proofErr w:type="spellEnd"/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. zm.) nie są zajęciami obowiązkowymi dla uczniów. Jednakże, biorąc pod uwagę oczekiwania wielu środowisk, wyrażających opinię, że wliczanie oceny z religii do średniej ocen ma istotny walor wychowawczy wobec uczniów, wkładających wysiłek w opanowanie wiedzy z przedmiotów religia i etyka, Departament Kształcenia i Wychowania wyraża stanowisko, że wliczenie oceny z religii może być rozstrzygnięte przez samą szkołę w ramach przyjętego przez nią wewnątrzszkolnego systemu oceniania (który może obejmować także nadobowiązkowe zajęcia edukacyjne) i zapisane w statucie szkoły.</w:t>
      </w: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Informuję ponadto, że powyższe stanowisko Departamentu Kształcenia i Wychowania zostało przekazane kuratorom oświaty podczas narady w kwietniu br.</w:t>
      </w:r>
    </w:p>
    <w:p w14:paraId="78648F2F" w14:textId="77777777" w:rsidR="00333470" w:rsidRPr="00333470" w:rsidRDefault="00333470" w:rsidP="00333470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44D5F1C3" w14:textId="77777777" w:rsidR="00333470" w:rsidRPr="00333470" w:rsidRDefault="00333470" w:rsidP="00333470">
      <w:pPr>
        <w:spacing w:before="216" w:line="240" w:lineRule="auto"/>
        <w:jc w:val="right"/>
        <w:outlineLvl w:val="5"/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</w:pPr>
      <w:r w:rsidRPr="00333470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Dyrektor Departamentu</w:t>
      </w:r>
      <w:r w:rsidRPr="00333470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br/>
        <w:t>Edward Janiszewski</w:t>
      </w:r>
    </w:p>
    <w:p w14:paraId="75BAF5D0" w14:textId="77777777" w:rsidR="006A1686" w:rsidRDefault="00000000"/>
    <w:sectPr w:rsidR="006A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70"/>
    <w:rsid w:val="001B307C"/>
    <w:rsid w:val="00333470"/>
    <w:rsid w:val="003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11EB"/>
  <w15:chartTrackingRefBased/>
  <w15:docId w15:val="{89C4E8F5-A72D-41B9-A637-8EF3FD98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334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4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3347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1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86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52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5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8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Błażejczyk</dc:creator>
  <cp:keywords/>
  <dc:description/>
  <cp:lastModifiedBy>Karolina Błażejczyk</cp:lastModifiedBy>
  <cp:revision>1</cp:revision>
  <dcterms:created xsi:type="dcterms:W3CDTF">2023-01-11T11:38:00Z</dcterms:created>
  <dcterms:modified xsi:type="dcterms:W3CDTF">2023-01-11T11:38:00Z</dcterms:modified>
</cp:coreProperties>
</file>